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78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第十一章  电路及其应用</w:t>
      </w:r>
    </w:p>
    <w:p w14:paraId="63935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第4节  串联电路和并联电路</w:t>
      </w:r>
    </w:p>
    <w:p w14:paraId="2D9B5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课时1  串、并联电路的特征</w:t>
      </w:r>
    </w:p>
    <w:p w14:paraId="15AEC7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串联电路和并联电路</w:t>
      </w:r>
    </w:p>
    <w:p w14:paraId="2C5AA3E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(1)串联电路：把几个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none"/>
          <w:lang w:val="en-US" w:eastAsia="zh-CN"/>
        </w:rPr>
        <w:t>导体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或用电器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依次首尾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连接，接入电路的连接方式，如图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甲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6420229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0520" cy="707390"/>
            <wp:effectExtent l="0" t="0" r="17780" b="16510"/>
            <wp:docPr id="100005" name="图片 100005" descr="@@@466ddd2b-9e45-4de5-b9f1-3d5510679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66ddd2b-9e45-4de5-b9f1-3d5510679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95680" cy="917575"/>
            <wp:effectExtent l="0" t="0" r="13970" b="15875"/>
            <wp:docPr id="100007" name="图片 100007" descr="@@@d7b6d8a1-fe93-4b41-b125-9cfcb3cb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7b6d8a1-fe93-4b41-b125-9cfcb3cb9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997A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(2)并联电路：把几个导体或用电器的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一端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连在一起，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FF0000"/>
          <w:sz w:val="21"/>
          <w:szCs w:val="21"/>
          <w:u w:val="single"/>
          <w:lang w:val="en-US" w:eastAsia="zh-CN"/>
        </w:rPr>
        <w:t>另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一端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也连在一起，再将两端接入电路的连接方式，如图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乙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07BAE91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串联电路、并联电路的特点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2"/>
        <w:gridCol w:w="3561"/>
        <w:gridCol w:w="3562"/>
      </w:tblGrid>
      <w:tr w14:paraId="48FC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4FE2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58F2F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串联电路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EFA92D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并联电路</w:t>
            </w:r>
          </w:p>
        </w:tc>
      </w:tr>
      <w:tr w14:paraId="3B1D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6813B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电流关系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5DECC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电流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处处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FF0000"/>
                <w:sz w:val="21"/>
                <w:szCs w:val="21"/>
                <w:u w:val="single"/>
              </w:rPr>
              <w:t>相等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F2679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总电流等于各支路电流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21"/>
                <w:szCs w:val="21"/>
                <w:u w:val="single"/>
                <w:lang w:val="en-US" w:eastAsia="zh-CN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n</w:t>
            </w:r>
          </w:p>
        </w:tc>
      </w:tr>
      <w:tr w14:paraId="130D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F84AA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电压关系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FF44F4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总电压等于各部分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电路两端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21"/>
                <w:szCs w:val="21"/>
                <w:u w:val="single"/>
                <w:lang w:val="en-US" w:eastAsia="zh-CN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5B7D6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各支路两端电压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21"/>
                <w:szCs w:val="21"/>
                <w:u w:val="single"/>
                <w:lang w:val="en-US" w:eastAsia="zh-CN"/>
              </w:rPr>
              <w:t>相等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n</w:t>
            </w:r>
          </w:p>
        </w:tc>
      </w:tr>
      <w:tr w14:paraId="6878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6BD29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电阻关系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18292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总电阻等于各部分电阻之和，即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21"/>
                <w:szCs w:val="21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4D142C">
            <w:pPr>
              <w:shd w:val="clear" w:color="auto" w:fill="auto"/>
              <w:spacing w:line="360" w:lineRule="auto"/>
              <w:ind w:left="210" w:hanging="210" w:hangingChars="1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总电阻的倒数等于各支路电阻</w:t>
            </w:r>
            <w:r>
              <w:rPr>
                <w:rFonts w:hint="eastAsia" w:ascii="Times New Roman" w:hAnsi="Times New Roman" w:cs="Times New Roman"/>
                <w:b w:val="0"/>
                <w:sz w:val="21"/>
                <w:szCs w:val="21"/>
                <w:u w:val="none"/>
                <w:lang w:val="en-US" w:eastAsia="zh-CN"/>
              </w:rPr>
              <w:t>的</w:t>
            </w:r>
            <w:r>
              <w:rPr>
                <w:rFonts w:hint="eastAsia" w:ascii="Times New Roman" w:hAnsi="Times New Roman" w:cs="Times New Roman"/>
                <w:b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FF0000"/>
                <w:sz w:val="21"/>
                <w:szCs w:val="21"/>
                <w:u w:val="single"/>
                <w:lang w:val="en-US" w:eastAsia="zh-CN"/>
              </w:rPr>
              <w:t>倒数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u w:val="none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object>
                <v:shape id="_x0000_i1025" o:spt="75" alt="eqIddc4cdfc40e3ceea825100c49f43d08a6" type="#_x0000_t75" style="height:26.75pt;width:12.3pt;" o:ole="t" filled="f" o:preferrelative="t" stroked="f" coordsize="21600,21600">
                  <v:path/>
                  <v:fill on="f" focussize="0,0"/>
                  <v:stroke on="f" joinstyle="miter"/>
                  <v:imagedata r:id="rId9" o:title="eqIddc4cdfc40e3ceea825100c49f43d08a6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object>
                <v:shape id="_x0000_i1026" o:spt="75" alt="eqIdd981e879cd114bcbbc513e96aeaf2cd4" type="#_x0000_t75" style="height:29.25pt;width:14.95pt;" o:ole="t" filled="f" o:preferrelative="t" stroked="f" coordsize="21600,21600">
                  <v:path/>
                  <v:fill on="f" focussize="0,0"/>
                  <v:stroke on="f" joinstyle="miter"/>
                  <v:imagedata r:id="rId11" o:title="eqIdd981e879cd114bcbbc513e96aeaf2cd4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object>
                <v:shape id="_x0000_i1027" o:spt="75" alt="eqId4ec3369993982624279a4f34b5cef759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3" o:title="eqId4ec3369993982624279a4f34b5cef75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object>
                <v:shape id="_x0000_i1028" o:spt="75" alt="eqId8480353ed8aa96f49db808544f6707dd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5" o:title="eqId8480353ed8aa96f49db808544f6707dd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</w:p>
        </w:tc>
      </w:tr>
    </w:tbl>
    <w:p w14:paraId="1FC29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250D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F39DDA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串联电路的总电流等于流过各电阻的电流之和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88DCD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串联电路的总电压等于各电阻两端的电压之和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25BBE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并联电路干路上的电流一定比通过某一支路的电流大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F8691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电路中电阻的个数越多，电路的总电阻越大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C170D6B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多个电阻串联时，其中任一电阻增大，总电阻也随之增大；多个电阻并联时，其中任一电阻增大，总电阻将减小</w:t>
      </w:r>
      <w:r>
        <w:rPr>
          <w:rFonts w:hint="eastAsia"/>
          <w:sz w:val="21"/>
          <w:lang w:val="en-US" w:eastAsia="zh-CN"/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B521DA0"/>
    <w:rsid w:val="0FC02FE7"/>
    <w:rsid w:val="149503B7"/>
    <w:rsid w:val="1CDC3027"/>
    <w:rsid w:val="2D9B2143"/>
    <w:rsid w:val="2DF61A6F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E3F653F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481</Characters>
  <Lines>0</Lines>
  <Paragraphs>0</Paragraphs>
  <TotalTime>0</TotalTime>
  <ScaleCrop>false</ScaleCrop>
  <LinksUpToDate>false</LinksUpToDate>
  <CharactersWithSpaces>608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